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C777" w14:textId="1A764C33" w:rsidR="00782DED" w:rsidRPr="00EB537A" w:rsidRDefault="00782DED" w:rsidP="00EB537A">
      <w:pPr>
        <w:jc w:val="center"/>
        <w:rPr>
          <w:b/>
          <w:bCs/>
          <w:sz w:val="28"/>
          <w:szCs w:val="28"/>
        </w:rPr>
      </w:pPr>
      <w:r w:rsidRPr="00EB537A">
        <w:rPr>
          <w:b/>
          <w:bCs/>
          <w:sz w:val="28"/>
          <w:szCs w:val="28"/>
        </w:rPr>
        <w:t>Vermont Truth and Reconciliation Selection Panel Final Report</w:t>
      </w:r>
    </w:p>
    <w:p w14:paraId="15E2BD4A" w14:textId="35073649" w:rsidR="003F7718" w:rsidRPr="00EB537A" w:rsidRDefault="003F7718">
      <w:pPr>
        <w:rPr>
          <w:sz w:val="24"/>
          <w:szCs w:val="24"/>
        </w:rPr>
      </w:pPr>
      <w:r w:rsidRPr="00EB537A">
        <w:rPr>
          <w:sz w:val="24"/>
          <w:szCs w:val="24"/>
        </w:rPr>
        <w:t>To:  Chair Tom Stevens</w:t>
      </w:r>
      <w:r w:rsidR="00EB537A">
        <w:rPr>
          <w:sz w:val="24"/>
          <w:szCs w:val="24"/>
        </w:rPr>
        <w:t xml:space="preserve">, Vermont House General and </w:t>
      </w:r>
      <w:r w:rsidR="006E286B">
        <w:rPr>
          <w:sz w:val="24"/>
          <w:szCs w:val="24"/>
        </w:rPr>
        <w:t>Housing</w:t>
      </w:r>
      <w:r w:rsidR="00EB537A">
        <w:rPr>
          <w:sz w:val="24"/>
          <w:szCs w:val="24"/>
        </w:rPr>
        <w:t xml:space="preserve"> Committee</w:t>
      </w:r>
    </w:p>
    <w:p w14:paraId="129D403D" w14:textId="77777777" w:rsidR="003F7718" w:rsidRPr="00EB537A" w:rsidRDefault="003F7718">
      <w:pPr>
        <w:rPr>
          <w:sz w:val="24"/>
          <w:szCs w:val="24"/>
        </w:rPr>
      </w:pPr>
      <w:r w:rsidRPr="00EB537A">
        <w:rPr>
          <w:sz w:val="24"/>
          <w:szCs w:val="24"/>
        </w:rPr>
        <w:t>From:  TRC Selection Panel</w:t>
      </w:r>
    </w:p>
    <w:p w14:paraId="586CD92B" w14:textId="6E239D34" w:rsidR="00BB6B88" w:rsidRPr="00EB537A" w:rsidRDefault="003F7718">
      <w:pPr>
        <w:rPr>
          <w:sz w:val="24"/>
          <w:szCs w:val="24"/>
        </w:rPr>
      </w:pPr>
      <w:r w:rsidRPr="00EB537A">
        <w:rPr>
          <w:sz w:val="24"/>
          <w:szCs w:val="24"/>
        </w:rPr>
        <w:t>RE:  TRC Final Report</w:t>
      </w:r>
    </w:p>
    <w:p w14:paraId="33C374EC" w14:textId="3F7D6E49" w:rsidR="003F7718" w:rsidRPr="00EB537A" w:rsidRDefault="003F7718">
      <w:pPr>
        <w:rPr>
          <w:sz w:val="24"/>
          <w:szCs w:val="24"/>
        </w:rPr>
      </w:pPr>
      <w:r w:rsidRPr="00EB537A">
        <w:rPr>
          <w:sz w:val="24"/>
          <w:szCs w:val="24"/>
        </w:rPr>
        <w:t>Date:  April 27, 2023</w:t>
      </w:r>
    </w:p>
    <w:p w14:paraId="21232334" w14:textId="77777777" w:rsidR="00254BD9" w:rsidRDefault="00254BD9">
      <w:pPr>
        <w:rPr>
          <w:sz w:val="24"/>
          <w:szCs w:val="24"/>
        </w:rPr>
      </w:pPr>
    </w:p>
    <w:p w14:paraId="01694FB8" w14:textId="7A441694" w:rsidR="003F7718" w:rsidRPr="00EB537A" w:rsidRDefault="003F7718">
      <w:pPr>
        <w:rPr>
          <w:sz w:val="24"/>
          <w:szCs w:val="24"/>
        </w:rPr>
      </w:pPr>
      <w:r w:rsidRPr="00EB537A">
        <w:rPr>
          <w:sz w:val="24"/>
          <w:szCs w:val="24"/>
        </w:rPr>
        <w:t>Dear Chair Stevens,</w:t>
      </w:r>
    </w:p>
    <w:p w14:paraId="39CA57A9" w14:textId="35FD18F7" w:rsidR="003F7718" w:rsidRPr="00EB537A" w:rsidRDefault="003F7718">
      <w:pPr>
        <w:rPr>
          <w:sz w:val="24"/>
          <w:szCs w:val="24"/>
        </w:rPr>
      </w:pPr>
      <w:r w:rsidRPr="00EB537A">
        <w:rPr>
          <w:sz w:val="24"/>
          <w:szCs w:val="24"/>
        </w:rPr>
        <w:t>On behalf of the members of the TRC Selection Panel, please accept this final report as well as our gratitude for affording us the opportunity to be a part of this historic effort.</w:t>
      </w:r>
    </w:p>
    <w:p w14:paraId="07FF84EA" w14:textId="1638EC03" w:rsidR="003F7718" w:rsidRPr="006E286B" w:rsidRDefault="003F7718">
      <w:pPr>
        <w:rPr>
          <w:b/>
          <w:bCs/>
          <w:sz w:val="24"/>
          <w:szCs w:val="24"/>
        </w:rPr>
      </w:pPr>
      <w:r w:rsidRPr="006E286B">
        <w:rPr>
          <w:b/>
          <w:bCs/>
          <w:sz w:val="24"/>
          <w:szCs w:val="24"/>
        </w:rPr>
        <w:t>Overview</w:t>
      </w:r>
    </w:p>
    <w:p w14:paraId="73BC1555" w14:textId="567226B3" w:rsidR="003F7718" w:rsidRPr="00EB537A" w:rsidRDefault="003F7718">
      <w:pPr>
        <w:rPr>
          <w:sz w:val="24"/>
          <w:szCs w:val="24"/>
        </w:rPr>
      </w:pPr>
      <w:r w:rsidRPr="00EB537A">
        <w:rPr>
          <w:sz w:val="24"/>
          <w:szCs w:val="24"/>
        </w:rPr>
        <w:t>The TRC Selection Panel was charged under Act 128 to develop a process for recruiting three Commissioners who would oversee the Truth and Reconciliation Commission.  We successfully hired three Commissioners who began their work on April 1, 2023.  They are:</w:t>
      </w:r>
    </w:p>
    <w:p w14:paraId="5CC1BD53" w14:textId="72E464C6" w:rsidR="003F7718" w:rsidRPr="00EB537A" w:rsidRDefault="003F7718" w:rsidP="003F7718">
      <w:pPr>
        <w:pStyle w:val="ListParagraph"/>
        <w:numPr>
          <w:ilvl w:val="0"/>
          <w:numId w:val="1"/>
        </w:numPr>
        <w:rPr>
          <w:sz w:val="24"/>
          <w:szCs w:val="24"/>
        </w:rPr>
      </w:pPr>
      <w:r w:rsidRPr="00EB537A">
        <w:rPr>
          <w:sz w:val="24"/>
          <w:szCs w:val="24"/>
        </w:rPr>
        <w:t>Mia Schultz</w:t>
      </w:r>
    </w:p>
    <w:p w14:paraId="3EEA828B" w14:textId="43C5E638" w:rsidR="003F7718" w:rsidRPr="00EB537A" w:rsidRDefault="003F7718" w:rsidP="003F7718">
      <w:pPr>
        <w:pStyle w:val="ListParagraph"/>
        <w:numPr>
          <w:ilvl w:val="0"/>
          <w:numId w:val="1"/>
        </w:numPr>
        <w:rPr>
          <w:sz w:val="24"/>
          <w:szCs w:val="24"/>
        </w:rPr>
      </w:pPr>
      <w:r w:rsidRPr="00EB537A">
        <w:rPr>
          <w:sz w:val="24"/>
          <w:szCs w:val="24"/>
        </w:rPr>
        <w:t>Melody Mackin</w:t>
      </w:r>
    </w:p>
    <w:p w14:paraId="016618D3" w14:textId="4FD5E93C" w:rsidR="003F7718" w:rsidRPr="00EB537A" w:rsidRDefault="003F7718" w:rsidP="003F7718">
      <w:pPr>
        <w:pStyle w:val="ListParagraph"/>
        <w:numPr>
          <w:ilvl w:val="0"/>
          <w:numId w:val="1"/>
        </w:numPr>
        <w:rPr>
          <w:sz w:val="24"/>
          <w:szCs w:val="24"/>
        </w:rPr>
      </w:pPr>
      <w:r w:rsidRPr="00EB537A">
        <w:rPr>
          <w:sz w:val="24"/>
          <w:szCs w:val="24"/>
        </w:rPr>
        <w:t>Patrick Standen</w:t>
      </w:r>
    </w:p>
    <w:p w14:paraId="219B7A8A" w14:textId="5C0A4A0C" w:rsidR="003F7718" w:rsidRPr="006E286B" w:rsidRDefault="003F7718" w:rsidP="003F7718">
      <w:pPr>
        <w:rPr>
          <w:b/>
          <w:bCs/>
          <w:sz w:val="24"/>
          <w:szCs w:val="24"/>
        </w:rPr>
      </w:pPr>
      <w:r w:rsidRPr="006E286B">
        <w:rPr>
          <w:b/>
          <w:bCs/>
          <w:sz w:val="24"/>
          <w:szCs w:val="24"/>
        </w:rPr>
        <w:t>Timeline of our work</w:t>
      </w:r>
    </w:p>
    <w:p w14:paraId="608C7BAA" w14:textId="0E83C6D6" w:rsidR="003F7718" w:rsidRPr="00EB537A" w:rsidRDefault="003F7718" w:rsidP="003F7718">
      <w:pPr>
        <w:rPr>
          <w:sz w:val="24"/>
          <w:szCs w:val="24"/>
        </w:rPr>
      </w:pPr>
      <w:r w:rsidRPr="00EB537A">
        <w:rPr>
          <w:sz w:val="24"/>
          <w:szCs w:val="24"/>
        </w:rPr>
        <w:t>The members of the TRC Selection Panel</w:t>
      </w:r>
      <w:r w:rsidR="001317BB" w:rsidRPr="00EB537A">
        <w:rPr>
          <w:sz w:val="24"/>
          <w:szCs w:val="24"/>
        </w:rPr>
        <w:t xml:space="preserve"> coalesced at the beginning of </w:t>
      </w:r>
      <w:r w:rsidR="00365120" w:rsidRPr="00EB537A">
        <w:rPr>
          <w:sz w:val="24"/>
          <w:szCs w:val="24"/>
        </w:rPr>
        <w:t>November</w:t>
      </w:r>
      <w:r w:rsidR="001317BB" w:rsidRPr="00EB537A">
        <w:rPr>
          <w:sz w:val="24"/>
          <w:szCs w:val="24"/>
        </w:rPr>
        <w:t xml:space="preserve"> 2022.  The members </w:t>
      </w:r>
      <w:r w:rsidR="00835763" w:rsidRPr="00EB537A">
        <w:rPr>
          <w:sz w:val="24"/>
          <w:szCs w:val="24"/>
        </w:rPr>
        <w:t>of the Selection Panel are:</w:t>
      </w:r>
    </w:p>
    <w:p w14:paraId="418A5493" w14:textId="523A1DDA" w:rsidR="00835763" w:rsidRPr="00EB537A" w:rsidRDefault="00835763" w:rsidP="00835763">
      <w:pPr>
        <w:pStyle w:val="NoSpacing"/>
        <w:rPr>
          <w:sz w:val="24"/>
          <w:szCs w:val="24"/>
        </w:rPr>
      </w:pPr>
      <w:r w:rsidRPr="00EB537A">
        <w:rPr>
          <w:sz w:val="24"/>
          <w:szCs w:val="24"/>
        </w:rPr>
        <w:t>Vanessa Santos Eugenio, Co-Chair</w:t>
      </w:r>
    </w:p>
    <w:p w14:paraId="2FB9BDEC" w14:textId="1BD2A8A7" w:rsidR="00835763" w:rsidRPr="00EB537A" w:rsidRDefault="00835763" w:rsidP="00835763">
      <w:pPr>
        <w:pStyle w:val="NoSpacing"/>
        <w:rPr>
          <w:sz w:val="24"/>
          <w:szCs w:val="24"/>
        </w:rPr>
      </w:pPr>
      <w:r w:rsidRPr="00EB537A">
        <w:rPr>
          <w:sz w:val="24"/>
          <w:szCs w:val="24"/>
        </w:rPr>
        <w:t xml:space="preserve">Nina </w:t>
      </w:r>
      <w:proofErr w:type="spellStart"/>
      <w:r w:rsidRPr="00EB537A">
        <w:rPr>
          <w:sz w:val="24"/>
          <w:szCs w:val="24"/>
        </w:rPr>
        <w:t>Ridhib</w:t>
      </w:r>
      <w:r w:rsidR="00765428" w:rsidRPr="00EB537A">
        <w:rPr>
          <w:sz w:val="24"/>
          <w:szCs w:val="24"/>
        </w:rPr>
        <w:t>hinyo</w:t>
      </w:r>
      <w:proofErr w:type="spellEnd"/>
    </w:p>
    <w:p w14:paraId="49EA5EEE" w14:textId="18F52B13" w:rsidR="00765428" w:rsidRPr="00EB537A" w:rsidRDefault="00765428" w:rsidP="00835763">
      <w:pPr>
        <w:pStyle w:val="NoSpacing"/>
        <w:rPr>
          <w:sz w:val="24"/>
          <w:szCs w:val="24"/>
        </w:rPr>
      </w:pPr>
      <w:r w:rsidRPr="00EB537A">
        <w:rPr>
          <w:sz w:val="24"/>
          <w:szCs w:val="24"/>
        </w:rPr>
        <w:t>Judith Chalmer</w:t>
      </w:r>
    </w:p>
    <w:p w14:paraId="6D4B33F5" w14:textId="4ABCE8B3" w:rsidR="00765428" w:rsidRPr="00EB537A" w:rsidRDefault="00765428" w:rsidP="00835763">
      <w:pPr>
        <w:pStyle w:val="NoSpacing"/>
        <w:rPr>
          <w:sz w:val="24"/>
          <w:szCs w:val="24"/>
        </w:rPr>
      </w:pPr>
      <w:r w:rsidRPr="00EB537A">
        <w:rPr>
          <w:sz w:val="24"/>
          <w:szCs w:val="24"/>
        </w:rPr>
        <w:t>N. Bruce Duthu</w:t>
      </w:r>
    </w:p>
    <w:p w14:paraId="17BA1158" w14:textId="5C154EC3" w:rsidR="00765428" w:rsidRPr="00EB537A" w:rsidRDefault="00765428" w:rsidP="00835763">
      <w:pPr>
        <w:pStyle w:val="NoSpacing"/>
        <w:rPr>
          <w:sz w:val="24"/>
          <w:szCs w:val="24"/>
        </w:rPr>
      </w:pPr>
      <w:r w:rsidRPr="00EB537A">
        <w:rPr>
          <w:sz w:val="24"/>
          <w:szCs w:val="24"/>
        </w:rPr>
        <w:t xml:space="preserve">Etan </w:t>
      </w:r>
      <w:proofErr w:type="spellStart"/>
      <w:r w:rsidR="00D06338" w:rsidRPr="00EB537A">
        <w:rPr>
          <w:sz w:val="24"/>
          <w:szCs w:val="24"/>
        </w:rPr>
        <w:t>Nasreddin</w:t>
      </w:r>
      <w:proofErr w:type="spellEnd"/>
      <w:r w:rsidR="00D06338" w:rsidRPr="00EB537A">
        <w:rPr>
          <w:sz w:val="24"/>
          <w:szCs w:val="24"/>
        </w:rPr>
        <w:t>-Longo</w:t>
      </w:r>
    </w:p>
    <w:p w14:paraId="72969F6E" w14:textId="7BB09941" w:rsidR="00D06338" w:rsidRPr="00EB537A" w:rsidRDefault="00D06338" w:rsidP="00835763">
      <w:pPr>
        <w:pStyle w:val="NoSpacing"/>
        <w:rPr>
          <w:sz w:val="24"/>
          <w:szCs w:val="24"/>
        </w:rPr>
      </w:pPr>
      <w:r w:rsidRPr="00EB537A">
        <w:rPr>
          <w:sz w:val="24"/>
          <w:szCs w:val="24"/>
        </w:rPr>
        <w:t>Jennifer Morton Dow</w:t>
      </w:r>
    </w:p>
    <w:p w14:paraId="77A4130C" w14:textId="1AB375C2" w:rsidR="00D06338" w:rsidRPr="00EB537A" w:rsidRDefault="00D06338" w:rsidP="00835763">
      <w:pPr>
        <w:pStyle w:val="NoSpacing"/>
        <w:rPr>
          <w:sz w:val="24"/>
          <w:szCs w:val="24"/>
        </w:rPr>
      </w:pPr>
      <w:r w:rsidRPr="00EB537A">
        <w:rPr>
          <w:sz w:val="24"/>
          <w:szCs w:val="24"/>
        </w:rPr>
        <w:t>Karen Tronsgard-Scott</w:t>
      </w:r>
      <w:r w:rsidR="00796405">
        <w:rPr>
          <w:sz w:val="24"/>
          <w:szCs w:val="24"/>
        </w:rPr>
        <w:t>, Co-Chair</w:t>
      </w:r>
    </w:p>
    <w:p w14:paraId="47353441" w14:textId="77777777" w:rsidR="00D06338" w:rsidRPr="00EB537A" w:rsidRDefault="00D06338" w:rsidP="00835763">
      <w:pPr>
        <w:pStyle w:val="NoSpacing"/>
        <w:rPr>
          <w:sz w:val="24"/>
          <w:szCs w:val="24"/>
        </w:rPr>
      </w:pPr>
    </w:p>
    <w:p w14:paraId="4A70B118" w14:textId="23EFF5A8" w:rsidR="00D06338" w:rsidRPr="00EB537A" w:rsidRDefault="00D06338" w:rsidP="00835763">
      <w:pPr>
        <w:pStyle w:val="NoSpacing"/>
        <w:rPr>
          <w:sz w:val="24"/>
          <w:szCs w:val="24"/>
        </w:rPr>
      </w:pPr>
      <w:r w:rsidRPr="00EB537A">
        <w:rPr>
          <w:sz w:val="24"/>
          <w:szCs w:val="24"/>
        </w:rPr>
        <w:t xml:space="preserve">In </w:t>
      </w:r>
      <w:r w:rsidR="00365120" w:rsidRPr="006E286B">
        <w:rPr>
          <w:b/>
          <w:bCs/>
          <w:sz w:val="24"/>
          <w:szCs w:val="24"/>
        </w:rPr>
        <w:t>November</w:t>
      </w:r>
      <w:r w:rsidRPr="006E286B">
        <w:rPr>
          <w:b/>
          <w:bCs/>
          <w:sz w:val="24"/>
          <w:szCs w:val="24"/>
        </w:rPr>
        <w:t xml:space="preserve"> 2022</w:t>
      </w:r>
      <w:r w:rsidRPr="00EB537A">
        <w:rPr>
          <w:sz w:val="24"/>
          <w:szCs w:val="24"/>
        </w:rPr>
        <w:t xml:space="preserve"> we spent some time building relationships with each other and agreeing that it would be important to maintain the values of truth and reconciliation for our work together.  We agreed to meet </w:t>
      </w:r>
      <w:r w:rsidR="005A7A49" w:rsidRPr="00EB537A">
        <w:rPr>
          <w:sz w:val="24"/>
          <w:szCs w:val="24"/>
        </w:rPr>
        <w:t>weekly,</w:t>
      </w:r>
      <w:r w:rsidRPr="00EB537A">
        <w:rPr>
          <w:sz w:val="24"/>
          <w:szCs w:val="24"/>
        </w:rPr>
        <w:t xml:space="preserve"> and we developed a </w:t>
      </w:r>
      <w:r w:rsidR="00365120" w:rsidRPr="00EB537A">
        <w:rPr>
          <w:sz w:val="24"/>
          <w:szCs w:val="24"/>
        </w:rPr>
        <w:t>work plan</w:t>
      </w:r>
      <w:r w:rsidRPr="00EB537A">
        <w:rPr>
          <w:sz w:val="24"/>
          <w:szCs w:val="24"/>
        </w:rPr>
        <w:t xml:space="preserve"> that would help us move through the steps required to achieve our goals. </w:t>
      </w:r>
    </w:p>
    <w:p w14:paraId="6F097AF6" w14:textId="77777777" w:rsidR="00D06338" w:rsidRPr="00EB537A" w:rsidRDefault="00D06338" w:rsidP="00835763">
      <w:pPr>
        <w:pStyle w:val="NoSpacing"/>
        <w:rPr>
          <w:sz w:val="24"/>
          <w:szCs w:val="24"/>
        </w:rPr>
      </w:pPr>
    </w:p>
    <w:p w14:paraId="7B8460A6" w14:textId="444F378E" w:rsidR="005E3BB2" w:rsidRPr="00EB537A" w:rsidRDefault="00D06338" w:rsidP="00835763">
      <w:pPr>
        <w:pStyle w:val="NoSpacing"/>
        <w:rPr>
          <w:sz w:val="24"/>
          <w:szCs w:val="24"/>
        </w:rPr>
      </w:pPr>
      <w:r w:rsidRPr="00EB537A">
        <w:rPr>
          <w:sz w:val="24"/>
          <w:szCs w:val="24"/>
        </w:rPr>
        <w:t xml:space="preserve">In </w:t>
      </w:r>
      <w:r w:rsidR="00365120" w:rsidRPr="006E286B">
        <w:rPr>
          <w:b/>
          <w:bCs/>
          <w:sz w:val="24"/>
          <w:szCs w:val="24"/>
        </w:rPr>
        <w:t>December</w:t>
      </w:r>
      <w:r w:rsidRPr="006E286B">
        <w:rPr>
          <w:b/>
          <w:bCs/>
          <w:sz w:val="24"/>
          <w:szCs w:val="24"/>
        </w:rPr>
        <w:t xml:space="preserve"> 2022</w:t>
      </w:r>
      <w:r w:rsidRPr="00EB537A">
        <w:rPr>
          <w:sz w:val="24"/>
          <w:szCs w:val="24"/>
        </w:rPr>
        <w:t xml:space="preserve"> we worked on background documents including a job description</w:t>
      </w:r>
      <w:r w:rsidR="00080DE6" w:rsidRPr="00EB537A">
        <w:rPr>
          <w:sz w:val="24"/>
          <w:szCs w:val="24"/>
        </w:rPr>
        <w:t xml:space="preserve"> and</w:t>
      </w:r>
      <w:r w:rsidRPr="00EB537A">
        <w:rPr>
          <w:sz w:val="24"/>
          <w:szCs w:val="24"/>
        </w:rPr>
        <w:t xml:space="preserve"> position prospectus</w:t>
      </w:r>
      <w:r w:rsidR="00080DE6" w:rsidRPr="00EB537A">
        <w:rPr>
          <w:sz w:val="24"/>
          <w:szCs w:val="24"/>
        </w:rPr>
        <w:t xml:space="preserve">.  We also established a relationship with the Agency of Administration which is where the budget for our work was located.  We were heartened by the support we received specifically from </w:t>
      </w:r>
      <w:r w:rsidR="00A012C8" w:rsidRPr="00EB537A">
        <w:rPr>
          <w:sz w:val="24"/>
          <w:szCs w:val="24"/>
        </w:rPr>
        <w:t xml:space="preserve">Holly Anderson and Suzette Greaves.  </w:t>
      </w:r>
      <w:r w:rsidR="005E3BB2" w:rsidRPr="00EB537A">
        <w:rPr>
          <w:sz w:val="24"/>
          <w:szCs w:val="24"/>
        </w:rPr>
        <w:lastRenderedPageBreak/>
        <w:t>Holly Anderson alerted us to the need to submit a budget for the TRC to the state to ensure that the budget established for 2022 would carry forward into 2023.  We developed a detailed budget and submitted it prior to the deadline.</w:t>
      </w:r>
    </w:p>
    <w:p w14:paraId="659BDCE2" w14:textId="77777777" w:rsidR="005E3BB2" w:rsidRPr="00EB537A" w:rsidRDefault="005E3BB2" w:rsidP="00835763">
      <w:pPr>
        <w:pStyle w:val="NoSpacing"/>
        <w:rPr>
          <w:sz w:val="24"/>
          <w:szCs w:val="24"/>
        </w:rPr>
      </w:pPr>
    </w:p>
    <w:p w14:paraId="6C496ABB" w14:textId="698E9BBB" w:rsidR="005E3BB2" w:rsidRDefault="009C5AD2" w:rsidP="00835763">
      <w:pPr>
        <w:pStyle w:val="NoSpacing"/>
        <w:rPr>
          <w:sz w:val="24"/>
          <w:szCs w:val="24"/>
        </w:rPr>
      </w:pPr>
      <w:r w:rsidRPr="00EB537A">
        <w:rPr>
          <w:sz w:val="24"/>
          <w:szCs w:val="24"/>
        </w:rPr>
        <w:t xml:space="preserve">In </w:t>
      </w:r>
      <w:r w:rsidRPr="006E286B">
        <w:rPr>
          <w:b/>
          <w:bCs/>
          <w:sz w:val="24"/>
          <w:szCs w:val="24"/>
        </w:rPr>
        <w:t>January, 2023</w:t>
      </w:r>
      <w:r w:rsidRPr="00EB537A">
        <w:rPr>
          <w:sz w:val="24"/>
          <w:szCs w:val="24"/>
        </w:rPr>
        <w:t xml:space="preserve"> our work involved creating the notice of acceptance of applications for the Commissioner positions, a matrix for evaluating applications to determine whom we would interview, establishing a specific email account for accepting applications (</w:t>
      </w:r>
      <w:hyperlink r:id="rId11" w:history="1">
        <w:r w:rsidRPr="00EB537A">
          <w:rPr>
            <w:rStyle w:val="Hyperlink"/>
            <w:sz w:val="24"/>
            <w:szCs w:val="24"/>
          </w:rPr>
          <w:t>TRCVT@vtnetwork.org</w:t>
        </w:r>
      </w:hyperlink>
      <w:r w:rsidRPr="00EB537A">
        <w:rPr>
          <w:sz w:val="24"/>
          <w:szCs w:val="24"/>
        </w:rPr>
        <w:t>), creating lists of groups, individuals and publications for outreach with our notice of acceptance of applications, and we began working on interview questions.</w:t>
      </w:r>
      <w:r w:rsidR="00796405">
        <w:rPr>
          <w:sz w:val="24"/>
          <w:szCs w:val="24"/>
        </w:rPr>
        <w:t xml:space="preserve"> Bill Miers from the Human Resources Department supported us to publicly post the role on the State’s job posting website and share the opportunity within their standard list of community partners.</w:t>
      </w:r>
    </w:p>
    <w:p w14:paraId="39370F1F" w14:textId="77777777" w:rsidR="006E286B" w:rsidRPr="00EB537A" w:rsidRDefault="006E286B" w:rsidP="00835763">
      <w:pPr>
        <w:pStyle w:val="NoSpacing"/>
        <w:rPr>
          <w:sz w:val="24"/>
          <w:szCs w:val="24"/>
        </w:rPr>
      </w:pPr>
    </w:p>
    <w:p w14:paraId="2B14241F" w14:textId="3750608A" w:rsidR="009C5AD2" w:rsidRPr="00EB537A" w:rsidRDefault="009C5AD2" w:rsidP="00835763">
      <w:pPr>
        <w:pStyle w:val="NoSpacing"/>
        <w:rPr>
          <w:sz w:val="24"/>
          <w:szCs w:val="24"/>
        </w:rPr>
      </w:pPr>
      <w:r w:rsidRPr="00EB537A">
        <w:rPr>
          <w:sz w:val="24"/>
          <w:szCs w:val="24"/>
        </w:rPr>
        <w:t xml:space="preserve">In </w:t>
      </w:r>
      <w:r w:rsidR="00365120" w:rsidRPr="006E286B">
        <w:rPr>
          <w:b/>
          <w:bCs/>
          <w:sz w:val="24"/>
          <w:szCs w:val="24"/>
        </w:rPr>
        <w:t>February</w:t>
      </w:r>
      <w:r w:rsidRPr="006E286B">
        <w:rPr>
          <w:b/>
          <w:bCs/>
          <w:sz w:val="24"/>
          <w:szCs w:val="24"/>
        </w:rPr>
        <w:t xml:space="preserve"> 2023</w:t>
      </w:r>
      <w:r w:rsidRPr="00EB537A">
        <w:rPr>
          <w:sz w:val="24"/>
          <w:szCs w:val="24"/>
        </w:rPr>
        <w:t xml:space="preserve"> we pushed out the notice of acceptance of applications through the state employment website; various list serves; paid advertising in several publications; and word of mouth.  We finalized our interview questions and answered many questions from people who were interested in the positions.  At first the response seemed to be </w:t>
      </w:r>
      <w:r w:rsidR="00365120" w:rsidRPr="00EB537A">
        <w:rPr>
          <w:sz w:val="24"/>
          <w:szCs w:val="24"/>
        </w:rPr>
        <w:t>limited,</w:t>
      </w:r>
      <w:r w:rsidRPr="00EB537A">
        <w:rPr>
          <w:sz w:val="24"/>
          <w:szCs w:val="24"/>
        </w:rPr>
        <w:t xml:space="preserve"> however by the 5</w:t>
      </w:r>
      <w:r w:rsidRPr="00EB537A">
        <w:rPr>
          <w:sz w:val="24"/>
          <w:szCs w:val="24"/>
          <w:vertAlign w:val="superscript"/>
        </w:rPr>
        <w:t>th</w:t>
      </w:r>
      <w:r w:rsidRPr="00EB537A">
        <w:rPr>
          <w:sz w:val="24"/>
          <w:szCs w:val="24"/>
        </w:rPr>
        <w:t xml:space="preserve"> of March, we had accepted</w:t>
      </w:r>
      <w:r w:rsidR="00377C42" w:rsidRPr="00EB537A">
        <w:rPr>
          <w:sz w:val="24"/>
          <w:szCs w:val="24"/>
        </w:rPr>
        <w:t xml:space="preserve"> over 90 applications.  </w:t>
      </w:r>
      <w:r w:rsidR="00796405">
        <w:rPr>
          <w:sz w:val="24"/>
          <w:szCs w:val="24"/>
        </w:rPr>
        <w:t xml:space="preserve">People </w:t>
      </w:r>
      <w:r w:rsidR="00377C42" w:rsidRPr="00EB537A">
        <w:rPr>
          <w:sz w:val="24"/>
          <w:szCs w:val="24"/>
        </w:rPr>
        <w:t>of all identities, ages, and from across</w:t>
      </w:r>
      <w:r w:rsidR="00796405">
        <w:rPr>
          <w:sz w:val="24"/>
          <w:szCs w:val="24"/>
        </w:rPr>
        <w:t xml:space="preserve"> </w:t>
      </w:r>
      <w:r w:rsidR="00377C42" w:rsidRPr="00EB537A">
        <w:rPr>
          <w:sz w:val="24"/>
          <w:szCs w:val="24"/>
        </w:rPr>
        <w:t>our state applied.</w:t>
      </w:r>
    </w:p>
    <w:p w14:paraId="76323808" w14:textId="77777777" w:rsidR="00377C42" w:rsidRPr="00EB537A" w:rsidRDefault="00377C42" w:rsidP="00835763">
      <w:pPr>
        <w:pStyle w:val="NoSpacing"/>
        <w:rPr>
          <w:sz w:val="24"/>
          <w:szCs w:val="24"/>
        </w:rPr>
      </w:pPr>
    </w:p>
    <w:p w14:paraId="5A27F55B" w14:textId="2823519B" w:rsidR="00835763" w:rsidRPr="00EB537A" w:rsidRDefault="00377C42" w:rsidP="00835763">
      <w:pPr>
        <w:pStyle w:val="NoSpacing"/>
        <w:rPr>
          <w:sz w:val="24"/>
          <w:szCs w:val="24"/>
        </w:rPr>
      </w:pPr>
      <w:r w:rsidRPr="00EB537A">
        <w:rPr>
          <w:sz w:val="24"/>
          <w:szCs w:val="24"/>
        </w:rPr>
        <w:t xml:space="preserve">In </w:t>
      </w:r>
      <w:r w:rsidR="00365120" w:rsidRPr="006E286B">
        <w:rPr>
          <w:b/>
          <w:bCs/>
          <w:sz w:val="24"/>
          <w:szCs w:val="24"/>
        </w:rPr>
        <w:t>March</w:t>
      </w:r>
      <w:r w:rsidRPr="006E286B">
        <w:rPr>
          <w:b/>
          <w:bCs/>
          <w:sz w:val="24"/>
          <w:szCs w:val="24"/>
        </w:rPr>
        <w:t xml:space="preserve"> 2023</w:t>
      </w:r>
      <w:r w:rsidRPr="00EB537A">
        <w:rPr>
          <w:sz w:val="24"/>
          <w:szCs w:val="24"/>
        </w:rPr>
        <w:t xml:space="preserve">, all members of the Selection Panel read each application package.  We used a matrix to determine whom we would interview.  We came together to review our top candidates and </w:t>
      </w:r>
      <w:r w:rsidR="006E286B">
        <w:rPr>
          <w:sz w:val="24"/>
          <w:szCs w:val="24"/>
        </w:rPr>
        <w:t xml:space="preserve">quickly discovered that we were of similar minds regarding who we might interview.  </w:t>
      </w:r>
      <w:r w:rsidRPr="00EB537A">
        <w:rPr>
          <w:sz w:val="24"/>
          <w:szCs w:val="24"/>
        </w:rPr>
        <w:t xml:space="preserve">We acknowledged that one of the challenges at hand was that we had to not only find the best candidates, but we also had to create a community of Commissioners whose strengths were </w:t>
      </w:r>
      <w:r w:rsidR="00365120" w:rsidRPr="00EB537A">
        <w:rPr>
          <w:sz w:val="24"/>
          <w:szCs w:val="24"/>
        </w:rPr>
        <w:t>complementary</w:t>
      </w:r>
      <w:r w:rsidRPr="00EB537A">
        <w:rPr>
          <w:sz w:val="24"/>
          <w:szCs w:val="24"/>
        </w:rPr>
        <w:t xml:space="preserve">.  </w:t>
      </w:r>
      <w:r w:rsidR="00334A97" w:rsidRPr="00EB537A">
        <w:rPr>
          <w:sz w:val="24"/>
          <w:szCs w:val="24"/>
        </w:rPr>
        <w:t xml:space="preserve">We interviewed 10 candidates, each </w:t>
      </w:r>
      <w:r w:rsidR="006E286B">
        <w:rPr>
          <w:sz w:val="24"/>
          <w:szCs w:val="24"/>
        </w:rPr>
        <w:t>of whom</w:t>
      </w:r>
      <w:r w:rsidR="00334A97" w:rsidRPr="00EB537A">
        <w:rPr>
          <w:sz w:val="24"/>
          <w:szCs w:val="24"/>
        </w:rPr>
        <w:t xml:space="preserve"> </w:t>
      </w:r>
      <w:r w:rsidR="0061775A" w:rsidRPr="00EB537A">
        <w:rPr>
          <w:sz w:val="24"/>
          <w:szCs w:val="24"/>
        </w:rPr>
        <w:t>could</w:t>
      </w:r>
      <w:r w:rsidR="00334A97" w:rsidRPr="00EB537A">
        <w:rPr>
          <w:sz w:val="24"/>
          <w:szCs w:val="24"/>
        </w:rPr>
        <w:t xml:space="preserve"> have fulfilled the Commissioner role.  We decided on the three candidates based on their interviews, on their ability to complete the work of the Commissioner, on their ability to represent not only the community to which they belong, but also to represent all the communities named in Act 128, and on their vision for the impact of truth telling in Vermont.  </w:t>
      </w:r>
    </w:p>
    <w:p w14:paraId="209F11FA" w14:textId="77777777" w:rsidR="00334A97" w:rsidRPr="00EB537A" w:rsidRDefault="00334A97" w:rsidP="00835763">
      <w:pPr>
        <w:pStyle w:val="NoSpacing"/>
        <w:rPr>
          <w:sz w:val="24"/>
          <w:szCs w:val="24"/>
        </w:rPr>
      </w:pPr>
    </w:p>
    <w:p w14:paraId="2BED3A0A" w14:textId="2B612F2C" w:rsidR="00334A97" w:rsidRPr="00EB537A" w:rsidRDefault="00334A97" w:rsidP="00835763">
      <w:pPr>
        <w:pStyle w:val="NoSpacing"/>
        <w:rPr>
          <w:sz w:val="24"/>
          <w:szCs w:val="24"/>
        </w:rPr>
      </w:pPr>
      <w:r w:rsidRPr="00EB537A">
        <w:rPr>
          <w:sz w:val="24"/>
          <w:szCs w:val="24"/>
        </w:rPr>
        <w:t xml:space="preserve">On March 31 we held a public forum to introduce the Commissioners to the state.  Around 30 members of the public attended the forum and </w:t>
      </w:r>
      <w:r w:rsidR="0061775A" w:rsidRPr="00EB537A">
        <w:rPr>
          <w:sz w:val="24"/>
          <w:szCs w:val="24"/>
        </w:rPr>
        <w:t>asked</w:t>
      </w:r>
      <w:r w:rsidRPr="00EB537A">
        <w:rPr>
          <w:sz w:val="24"/>
          <w:szCs w:val="24"/>
        </w:rPr>
        <w:t xml:space="preserve"> important and engaging questions.  </w:t>
      </w:r>
    </w:p>
    <w:p w14:paraId="552997FD" w14:textId="77777777" w:rsidR="00334A97" w:rsidRPr="00EB537A" w:rsidRDefault="00334A97" w:rsidP="00835763">
      <w:pPr>
        <w:pStyle w:val="NoSpacing"/>
        <w:rPr>
          <w:sz w:val="24"/>
          <w:szCs w:val="24"/>
        </w:rPr>
      </w:pPr>
    </w:p>
    <w:p w14:paraId="431EC15C" w14:textId="30843F0A" w:rsidR="00334A97" w:rsidRPr="00EB537A" w:rsidRDefault="006E286B" w:rsidP="00835763">
      <w:pPr>
        <w:pStyle w:val="NoSpacing"/>
        <w:rPr>
          <w:sz w:val="24"/>
          <w:szCs w:val="24"/>
        </w:rPr>
      </w:pPr>
      <w:r>
        <w:rPr>
          <w:sz w:val="24"/>
          <w:szCs w:val="24"/>
        </w:rPr>
        <w:t xml:space="preserve">Candidates who were not selected were </w:t>
      </w:r>
      <w:proofErr w:type="gramStart"/>
      <w:r>
        <w:rPr>
          <w:sz w:val="24"/>
          <w:szCs w:val="24"/>
        </w:rPr>
        <w:t>asked</w:t>
      </w:r>
      <w:proofErr w:type="gramEnd"/>
      <w:r>
        <w:rPr>
          <w:sz w:val="24"/>
          <w:szCs w:val="24"/>
        </w:rPr>
        <w:t xml:space="preserve"> </w:t>
      </w:r>
      <w:r w:rsidR="00334A97" w:rsidRPr="00EB537A">
        <w:rPr>
          <w:sz w:val="24"/>
          <w:szCs w:val="24"/>
        </w:rPr>
        <w:t>they would be interested in allowing us to share their names and contact information with the Commissioners for service on committees.  Around 80% of those applicants answered this call with enthusiasm and commitment to serving the Commission</w:t>
      </w:r>
      <w:r w:rsidR="00CF105D" w:rsidRPr="00EB537A">
        <w:rPr>
          <w:sz w:val="24"/>
          <w:szCs w:val="24"/>
        </w:rPr>
        <w:t>.</w:t>
      </w:r>
    </w:p>
    <w:p w14:paraId="228CB631" w14:textId="77777777" w:rsidR="00CF105D" w:rsidRPr="00EB537A" w:rsidRDefault="00CF105D" w:rsidP="00835763">
      <w:pPr>
        <w:pStyle w:val="NoSpacing"/>
        <w:rPr>
          <w:sz w:val="24"/>
          <w:szCs w:val="24"/>
        </w:rPr>
      </w:pPr>
    </w:p>
    <w:p w14:paraId="3A052181" w14:textId="606EA8DB" w:rsidR="00CF105D" w:rsidRDefault="00CF105D" w:rsidP="00835763">
      <w:pPr>
        <w:pStyle w:val="NoSpacing"/>
        <w:rPr>
          <w:sz w:val="24"/>
          <w:szCs w:val="24"/>
        </w:rPr>
      </w:pPr>
      <w:r w:rsidRPr="00EB537A">
        <w:rPr>
          <w:sz w:val="24"/>
          <w:szCs w:val="24"/>
        </w:rPr>
        <w:t xml:space="preserve">The Commissioners started their work on April 1, 2023.  </w:t>
      </w:r>
      <w:r w:rsidR="00796405">
        <w:rPr>
          <w:sz w:val="24"/>
          <w:szCs w:val="24"/>
        </w:rPr>
        <w:t xml:space="preserve">Margaret Loftus from the Human Resources Department collaborated closely with us to ensure a smooth onboarding experience for our commissioners.  </w:t>
      </w:r>
      <w:r w:rsidRPr="00EB537A">
        <w:rPr>
          <w:sz w:val="24"/>
          <w:szCs w:val="24"/>
        </w:rPr>
        <w:t xml:space="preserve">Currently they are seeking candidates for </w:t>
      </w:r>
      <w:r w:rsidR="0061775A" w:rsidRPr="00EB537A">
        <w:rPr>
          <w:sz w:val="24"/>
          <w:szCs w:val="24"/>
        </w:rPr>
        <w:t>the</w:t>
      </w:r>
      <w:r w:rsidRPr="00EB537A">
        <w:rPr>
          <w:sz w:val="24"/>
          <w:szCs w:val="24"/>
        </w:rPr>
        <w:t xml:space="preserve"> Executive Director position.</w:t>
      </w:r>
    </w:p>
    <w:p w14:paraId="0ED22E67" w14:textId="77777777" w:rsidR="00254BD9" w:rsidRPr="00EB537A" w:rsidRDefault="00254BD9" w:rsidP="00835763">
      <w:pPr>
        <w:pStyle w:val="NoSpacing"/>
        <w:rPr>
          <w:sz w:val="24"/>
          <w:szCs w:val="24"/>
        </w:rPr>
      </w:pPr>
    </w:p>
    <w:p w14:paraId="1AE186B4" w14:textId="6F6BA29A" w:rsidR="00CF105D" w:rsidRPr="00254BD9" w:rsidRDefault="00CF105D" w:rsidP="00835763">
      <w:pPr>
        <w:pStyle w:val="NoSpacing"/>
        <w:rPr>
          <w:b/>
          <w:bCs/>
          <w:sz w:val="24"/>
          <w:szCs w:val="24"/>
        </w:rPr>
      </w:pPr>
      <w:r w:rsidRPr="00254BD9">
        <w:rPr>
          <w:b/>
          <w:bCs/>
          <w:sz w:val="24"/>
          <w:szCs w:val="24"/>
        </w:rPr>
        <w:lastRenderedPageBreak/>
        <w:t>Reflections on the Process</w:t>
      </w:r>
    </w:p>
    <w:p w14:paraId="19A9291E" w14:textId="77777777" w:rsidR="00CF105D" w:rsidRPr="00EB537A" w:rsidRDefault="00CF105D" w:rsidP="00835763">
      <w:pPr>
        <w:pStyle w:val="NoSpacing"/>
        <w:rPr>
          <w:sz w:val="24"/>
          <w:szCs w:val="24"/>
        </w:rPr>
      </w:pPr>
    </w:p>
    <w:p w14:paraId="2282F88F" w14:textId="304AE449" w:rsidR="00E00BB4" w:rsidRPr="00EB537A" w:rsidRDefault="00CF105D" w:rsidP="00254BD9">
      <w:pPr>
        <w:rPr>
          <w:sz w:val="24"/>
          <w:szCs w:val="24"/>
        </w:rPr>
      </w:pPr>
      <w:r w:rsidRPr="00EB537A">
        <w:rPr>
          <w:sz w:val="24"/>
          <w:szCs w:val="24"/>
        </w:rPr>
        <w:t xml:space="preserve">Members of the Selection Committee recognized the importance of moving through the hiring process with alacrity.  We did note that </w:t>
      </w:r>
      <w:r w:rsidR="00E00BB4" w:rsidRPr="00EB537A">
        <w:rPr>
          <w:sz w:val="24"/>
          <w:szCs w:val="24"/>
        </w:rPr>
        <w:t xml:space="preserve">hiring three Commissioners within the span of five months was </w:t>
      </w:r>
      <w:r w:rsidR="006E286B">
        <w:rPr>
          <w:sz w:val="24"/>
          <w:szCs w:val="24"/>
        </w:rPr>
        <w:t xml:space="preserve">intensive </w:t>
      </w:r>
      <w:r w:rsidR="00E00BB4" w:rsidRPr="00EB537A">
        <w:rPr>
          <w:sz w:val="24"/>
          <w:szCs w:val="24"/>
        </w:rPr>
        <w:t xml:space="preserve">and we worried that the fast pace may have left some potential applicants, particularly from the </w:t>
      </w:r>
      <w:proofErr w:type="gramStart"/>
      <w:r w:rsidR="00E00BB4" w:rsidRPr="00EB537A">
        <w:rPr>
          <w:sz w:val="24"/>
          <w:szCs w:val="24"/>
        </w:rPr>
        <w:t>disabilities</w:t>
      </w:r>
      <w:proofErr w:type="gramEnd"/>
      <w:r w:rsidR="00E00BB4" w:rsidRPr="00EB537A">
        <w:rPr>
          <w:sz w:val="24"/>
          <w:szCs w:val="24"/>
        </w:rPr>
        <w:t xml:space="preserve"> community, behind</w:t>
      </w:r>
      <w:r w:rsidR="00E00BB4" w:rsidRPr="006E286B">
        <w:rPr>
          <w:sz w:val="24"/>
          <w:szCs w:val="24"/>
        </w:rPr>
        <w:t xml:space="preserve">.  </w:t>
      </w:r>
      <w:r w:rsidR="006E286B">
        <w:rPr>
          <w:sz w:val="24"/>
          <w:szCs w:val="24"/>
        </w:rPr>
        <w:t>We agreed that i</w:t>
      </w:r>
      <w:r w:rsidR="006E286B" w:rsidRPr="006E286B">
        <w:rPr>
          <w:rFonts w:ascii="Arial" w:hAnsi="Arial" w:cs="Arial"/>
          <w:sz w:val="24"/>
          <w:szCs w:val="24"/>
        </w:rPr>
        <w:t xml:space="preserve">n future recruitment efforts, it could be beneficial to give the selectors flexibility in creating FTE's rather than designating only full-time positions </w:t>
      </w:r>
      <w:proofErr w:type="gramStart"/>
      <w:r w:rsidR="006E286B" w:rsidRPr="006E286B">
        <w:rPr>
          <w:rFonts w:ascii="Arial" w:hAnsi="Arial" w:cs="Arial"/>
          <w:sz w:val="24"/>
          <w:szCs w:val="24"/>
        </w:rPr>
        <w:t>in order to</w:t>
      </w:r>
      <w:proofErr w:type="gramEnd"/>
      <w:r w:rsidR="006E286B" w:rsidRPr="006E286B">
        <w:rPr>
          <w:rFonts w:ascii="Arial" w:hAnsi="Arial" w:cs="Arial"/>
          <w:sz w:val="24"/>
          <w:szCs w:val="24"/>
        </w:rPr>
        <w:t xml:space="preserve"> create eligibility for more applicants </w:t>
      </w:r>
      <w:r w:rsidR="006E286B" w:rsidRPr="006E286B">
        <w:rPr>
          <w:rStyle w:val="gmail-il"/>
          <w:sz w:val="24"/>
          <w:szCs w:val="24"/>
        </w:rPr>
        <w:t>whose</w:t>
      </w:r>
      <w:r w:rsidR="006E286B" w:rsidRPr="006E286B">
        <w:rPr>
          <w:sz w:val="24"/>
          <w:szCs w:val="24"/>
        </w:rPr>
        <w:t> </w:t>
      </w:r>
      <w:r w:rsidR="006E286B" w:rsidRPr="006E286B">
        <w:rPr>
          <w:rStyle w:val="gmail-il"/>
          <w:sz w:val="24"/>
          <w:szCs w:val="24"/>
        </w:rPr>
        <w:t>disabilities</w:t>
      </w:r>
      <w:r w:rsidR="006E286B" w:rsidRPr="006E286B">
        <w:rPr>
          <w:sz w:val="24"/>
          <w:szCs w:val="24"/>
        </w:rPr>
        <w:t> </w:t>
      </w:r>
      <w:r w:rsidR="006E286B" w:rsidRPr="006E286B">
        <w:rPr>
          <w:rStyle w:val="gmail-il"/>
          <w:sz w:val="24"/>
          <w:szCs w:val="24"/>
        </w:rPr>
        <w:t>might</w:t>
      </w:r>
      <w:r w:rsidR="006E286B" w:rsidRPr="006E286B">
        <w:rPr>
          <w:sz w:val="24"/>
          <w:szCs w:val="24"/>
        </w:rPr>
        <w:t> </w:t>
      </w:r>
      <w:r w:rsidR="006E286B" w:rsidRPr="006E286B">
        <w:rPr>
          <w:rStyle w:val="gmail-il"/>
          <w:sz w:val="24"/>
          <w:szCs w:val="24"/>
        </w:rPr>
        <w:t>prevent</w:t>
      </w:r>
      <w:r w:rsidR="006E286B" w:rsidRPr="006E286B">
        <w:rPr>
          <w:sz w:val="24"/>
          <w:szCs w:val="24"/>
        </w:rPr>
        <w:t> </w:t>
      </w:r>
      <w:r w:rsidR="006E286B" w:rsidRPr="006E286B">
        <w:rPr>
          <w:rStyle w:val="gmail-il"/>
          <w:sz w:val="24"/>
          <w:szCs w:val="24"/>
        </w:rPr>
        <w:t>them</w:t>
      </w:r>
      <w:r w:rsidR="006E286B" w:rsidRPr="006E286B">
        <w:rPr>
          <w:sz w:val="24"/>
          <w:szCs w:val="24"/>
        </w:rPr>
        <w:t> from working full-time but </w:t>
      </w:r>
      <w:r w:rsidR="006E286B" w:rsidRPr="006E286B">
        <w:rPr>
          <w:rStyle w:val="gmail-il"/>
          <w:sz w:val="24"/>
          <w:szCs w:val="24"/>
        </w:rPr>
        <w:t>whose</w:t>
      </w:r>
      <w:r w:rsidR="006E286B" w:rsidRPr="006E286B">
        <w:rPr>
          <w:sz w:val="24"/>
          <w:szCs w:val="24"/>
        </w:rPr>
        <w:t> skills and expertise would be valuable.</w:t>
      </w:r>
    </w:p>
    <w:p w14:paraId="59DCF631" w14:textId="61E1F0FD" w:rsidR="00E00BB4" w:rsidRPr="00EB537A" w:rsidRDefault="00077D0B" w:rsidP="00835763">
      <w:pPr>
        <w:pStyle w:val="NoSpacing"/>
        <w:rPr>
          <w:sz w:val="24"/>
          <w:szCs w:val="24"/>
        </w:rPr>
      </w:pPr>
      <w:r w:rsidRPr="00EB537A">
        <w:rPr>
          <w:sz w:val="24"/>
          <w:szCs w:val="24"/>
        </w:rPr>
        <w:t xml:space="preserve">Our work was made possible thanks to a group of leaders who spent the summer of 2022 combing through Act 128 </w:t>
      </w:r>
      <w:r w:rsidR="006E286B">
        <w:rPr>
          <w:sz w:val="24"/>
          <w:szCs w:val="24"/>
        </w:rPr>
        <w:t xml:space="preserve">and other resources, </w:t>
      </w:r>
      <w:r w:rsidRPr="00EB537A">
        <w:rPr>
          <w:sz w:val="24"/>
          <w:szCs w:val="24"/>
        </w:rPr>
        <w:t xml:space="preserve">and creating foundational documents that supported us as we moved through the process.  These leaders included Sarah Launderville, Kerin Durfee, </w:t>
      </w:r>
      <w:r w:rsidR="006E286B" w:rsidRPr="00EB537A">
        <w:rPr>
          <w:sz w:val="24"/>
          <w:szCs w:val="24"/>
        </w:rPr>
        <w:t>Xusana</w:t>
      </w:r>
      <w:r w:rsidRPr="00EB537A">
        <w:rPr>
          <w:sz w:val="24"/>
          <w:szCs w:val="24"/>
        </w:rPr>
        <w:t xml:space="preserve"> Davis</w:t>
      </w:r>
      <w:r w:rsidR="006E286B">
        <w:rPr>
          <w:sz w:val="24"/>
          <w:szCs w:val="24"/>
        </w:rPr>
        <w:t xml:space="preserve"> and </w:t>
      </w:r>
      <w:r w:rsidRPr="00EB537A">
        <w:rPr>
          <w:sz w:val="24"/>
          <w:szCs w:val="24"/>
        </w:rPr>
        <w:t>Virginie</w:t>
      </w:r>
      <w:r w:rsidR="006C296E" w:rsidRPr="00EB537A">
        <w:rPr>
          <w:sz w:val="24"/>
          <w:szCs w:val="24"/>
        </w:rPr>
        <w:t xml:space="preserve"> </w:t>
      </w:r>
      <w:proofErr w:type="spellStart"/>
      <w:r w:rsidR="006C296E" w:rsidRPr="00EB537A">
        <w:rPr>
          <w:sz w:val="24"/>
          <w:szCs w:val="24"/>
        </w:rPr>
        <w:t>Ladisch</w:t>
      </w:r>
      <w:proofErr w:type="spellEnd"/>
      <w:r w:rsidR="006C296E" w:rsidRPr="00EB537A">
        <w:rPr>
          <w:sz w:val="24"/>
          <w:szCs w:val="24"/>
        </w:rPr>
        <w:t xml:space="preserve">.  Once they handed the process over to the Selection Panel, they continued to offer real support and advisement to us. </w:t>
      </w:r>
    </w:p>
    <w:p w14:paraId="0925DC15" w14:textId="77777777" w:rsidR="006C296E" w:rsidRPr="00EB537A" w:rsidRDefault="006C296E" w:rsidP="00835763">
      <w:pPr>
        <w:pStyle w:val="NoSpacing"/>
        <w:rPr>
          <w:sz w:val="24"/>
          <w:szCs w:val="24"/>
        </w:rPr>
      </w:pPr>
    </w:p>
    <w:p w14:paraId="1242368F" w14:textId="4B02D753" w:rsidR="006C296E" w:rsidRPr="00EB537A" w:rsidRDefault="006C296E" w:rsidP="00835763">
      <w:pPr>
        <w:pStyle w:val="NoSpacing"/>
        <w:rPr>
          <w:sz w:val="24"/>
          <w:szCs w:val="24"/>
        </w:rPr>
      </w:pPr>
      <w:r w:rsidRPr="00EB537A">
        <w:rPr>
          <w:sz w:val="24"/>
          <w:szCs w:val="24"/>
        </w:rPr>
        <w:t xml:space="preserve">Since we hired the Commissioners, there </w:t>
      </w:r>
      <w:r w:rsidR="0061775A" w:rsidRPr="00EB537A">
        <w:rPr>
          <w:sz w:val="24"/>
          <w:szCs w:val="24"/>
        </w:rPr>
        <w:t>have</w:t>
      </w:r>
      <w:r w:rsidRPr="00EB537A">
        <w:rPr>
          <w:sz w:val="24"/>
          <w:szCs w:val="24"/>
        </w:rPr>
        <w:t xml:space="preserve"> been some </w:t>
      </w:r>
      <w:r w:rsidR="006E15B2" w:rsidRPr="00EB537A">
        <w:rPr>
          <w:sz w:val="24"/>
          <w:szCs w:val="24"/>
        </w:rPr>
        <w:t>questions</w:t>
      </w:r>
      <w:r w:rsidRPr="00EB537A">
        <w:rPr>
          <w:sz w:val="24"/>
          <w:szCs w:val="24"/>
        </w:rPr>
        <w:t xml:space="preserve"> by members of the media about how we considered identities in our hiring process.  Our work was grounded in the values of truth and reconciliation which include acceptance of origin stories as the truth.  </w:t>
      </w:r>
      <w:r w:rsidR="00BA7F8F" w:rsidRPr="00EB537A">
        <w:rPr>
          <w:sz w:val="24"/>
          <w:szCs w:val="24"/>
        </w:rPr>
        <w:t>Of course,</w:t>
      </w:r>
      <w:r w:rsidRPr="00EB537A">
        <w:rPr>
          <w:sz w:val="24"/>
          <w:szCs w:val="24"/>
        </w:rPr>
        <w:t xml:space="preserve"> we researched the current conversation in Vermont that questions the origin stories of some members of the Abenaki community.  Our selection process gave us the opportunity to get to know the applicants we </w:t>
      </w:r>
      <w:r w:rsidR="00BA7F8F" w:rsidRPr="00EB537A">
        <w:rPr>
          <w:sz w:val="24"/>
          <w:szCs w:val="24"/>
        </w:rPr>
        <w:t>interviewed,</w:t>
      </w:r>
      <w:r w:rsidRPr="00EB537A">
        <w:rPr>
          <w:sz w:val="24"/>
          <w:szCs w:val="24"/>
        </w:rPr>
        <w:t xml:space="preserve"> and we chose to believe what applicants told us about themselves and their origins.  </w:t>
      </w:r>
      <w:r w:rsidR="00332EB1" w:rsidRPr="00EB537A">
        <w:rPr>
          <w:sz w:val="24"/>
          <w:szCs w:val="24"/>
        </w:rPr>
        <w:t xml:space="preserve">In the end, membership in one group or another was not the only criteria for hiring.  We stand firm in our belief that we hired the best of an incredibly rich group of applicants. </w:t>
      </w:r>
    </w:p>
    <w:p w14:paraId="2C022965" w14:textId="77777777" w:rsidR="00332EB1" w:rsidRPr="00EB537A" w:rsidRDefault="00332EB1" w:rsidP="00835763">
      <w:pPr>
        <w:pStyle w:val="NoSpacing"/>
        <w:rPr>
          <w:sz w:val="24"/>
          <w:szCs w:val="24"/>
        </w:rPr>
      </w:pPr>
    </w:p>
    <w:p w14:paraId="551BB913" w14:textId="39C28C2B" w:rsidR="00332EB1" w:rsidRDefault="00332EB1" w:rsidP="00835763">
      <w:pPr>
        <w:pStyle w:val="NoSpacing"/>
        <w:rPr>
          <w:sz w:val="24"/>
          <w:szCs w:val="24"/>
        </w:rPr>
      </w:pPr>
      <w:r w:rsidRPr="00EB537A">
        <w:rPr>
          <w:sz w:val="24"/>
          <w:szCs w:val="24"/>
        </w:rPr>
        <w:t>We are</w:t>
      </w:r>
      <w:r w:rsidR="00E86929" w:rsidRPr="00EB537A">
        <w:rPr>
          <w:sz w:val="24"/>
          <w:szCs w:val="24"/>
        </w:rPr>
        <w:t xml:space="preserve"> also grateful to the House Committee on General and </w:t>
      </w:r>
      <w:r w:rsidR="006E286B">
        <w:rPr>
          <w:sz w:val="24"/>
          <w:szCs w:val="24"/>
        </w:rPr>
        <w:t>Housing</w:t>
      </w:r>
      <w:r w:rsidR="00E86929" w:rsidRPr="00EB537A">
        <w:rPr>
          <w:sz w:val="24"/>
          <w:szCs w:val="24"/>
        </w:rPr>
        <w:t xml:space="preserve"> for your support and flexibility.  We </w:t>
      </w:r>
      <w:r w:rsidR="00996332" w:rsidRPr="00EB537A">
        <w:rPr>
          <w:sz w:val="24"/>
          <w:szCs w:val="24"/>
        </w:rPr>
        <w:t xml:space="preserve">share your vision for a Vermont that </w:t>
      </w:r>
      <w:r w:rsidR="00BA7F8F" w:rsidRPr="00EB537A">
        <w:rPr>
          <w:sz w:val="24"/>
          <w:szCs w:val="24"/>
        </w:rPr>
        <w:t>recognizes</w:t>
      </w:r>
      <w:r w:rsidR="00996332" w:rsidRPr="00EB537A">
        <w:rPr>
          <w:sz w:val="24"/>
          <w:szCs w:val="24"/>
        </w:rPr>
        <w:t xml:space="preserve"> </w:t>
      </w:r>
      <w:r w:rsidR="0061775A" w:rsidRPr="00EB537A">
        <w:rPr>
          <w:sz w:val="24"/>
          <w:szCs w:val="24"/>
        </w:rPr>
        <w:t>harm</w:t>
      </w:r>
      <w:r w:rsidR="00996332" w:rsidRPr="00EB537A">
        <w:rPr>
          <w:sz w:val="24"/>
          <w:szCs w:val="24"/>
        </w:rPr>
        <w:t xml:space="preserve"> the state has caused </w:t>
      </w:r>
      <w:r w:rsidR="005A7A49" w:rsidRPr="00EB537A">
        <w:rPr>
          <w:sz w:val="24"/>
          <w:szCs w:val="24"/>
        </w:rPr>
        <w:t>and, in that recognition,</w:t>
      </w:r>
      <w:r w:rsidR="00996332" w:rsidRPr="00EB537A">
        <w:rPr>
          <w:sz w:val="24"/>
          <w:szCs w:val="24"/>
        </w:rPr>
        <w:t xml:space="preserve"> begins to chart a pathway to healing and reconciliation.</w:t>
      </w:r>
    </w:p>
    <w:p w14:paraId="3DAF27EB" w14:textId="77777777" w:rsidR="006E286B" w:rsidRDefault="006E286B" w:rsidP="00835763">
      <w:pPr>
        <w:pStyle w:val="NoSpacing"/>
        <w:rPr>
          <w:sz w:val="24"/>
          <w:szCs w:val="24"/>
        </w:rPr>
      </w:pPr>
    </w:p>
    <w:p w14:paraId="754AB652" w14:textId="6D9EDDD0" w:rsidR="006E286B" w:rsidRDefault="006E286B" w:rsidP="00835763">
      <w:pPr>
        <w:pStyle w:val="NoSpacing"/>
        <w:rPr>
          <w:sz w:val="24"/>
          <w:szCs w:val="24"/>
        </w:rPr>
      </w:pPr>
      <w:r>
        <w:rPr>
          <w:sz w:val="24"/>
          <w:szCs w:val="24"/>
        </w:rPr>
        <w:t>Respectfully submitted,</w:t>
      </w:r>
    </w:p>
    <w:p w14:paraId="4448EE4C" w14:textId="77777777" w:rsidR="006E286B" w:rsidRDefault="006E286B" w:rsidP="00835763">
      <w:pPr>
        <w:pStyle w:val="NoSpacing"/>
        <w:rPr>
          <w:sz w:val="24"/>
          <w:szCs w:val="24"/>
        </w:rPr>
      </w:pPr>
    </w:p>
    <w:p w14:paraId="143DBC95" w14:textId="542D59BD" w:rsidR="006E286B" w:rsidRDefault="006E286B" w:rsidP="00835763">
      <w:pPr>
        <w:pStyle w:val="NoSpacing"/>
        <w:rPr>
          <w:sz w:val="24"/>
          <w:szCs w:val="24"/>
        </w:rPr>
      </w:pPr>
      <w:r>
        <w:rPr>
          <w:sz w:val="24"/>
          <w:szCs w:val="24"/>
        </w:rPr>
        <w:t>Karen Tronsgard-Scott on behalf of:</w:t>
      </w:r>
    </w:p>
    <w:p w14:paraId="0E0F8722" w14:textId="32781EB1" w:rsidR="006E286B" w:rsidRPr="00254BD9" w:rsidRDefault="006E286B" w:rsidP="00835763">
      <w:pPr>
        <w:pStyle w:val="NoSpacing"/>
        <w:rPr>
          <w:sz w:val="24"/>
          <w:szCs w:val="24"/>
          <w:lang w:val="es-ES"/>
        </w:rPr>
      </w:pPr>
      <w:r w:rsidRPr="00254BD9">
        <w:rPr>
          <w:sz w:val="24"/>
          <w:szCs w:val="24"/>
          <w:lang w:val="es-ES"/>
        </w:rPr>
        <w:t>Vanessa Santos-Eugenio</w:t>
      </w:r>
    </w:p>
    <w:p w14:paraId="7EBFBFA5" w14:textId="10E76091" w:rsidR="006E286B" w:rsidRPr="00254BD9" w:rsidRDefault="006E286B" w:rsidP="00835763">
      <w:pPr>
        <w:pStyle w:val="NoSpacing"/>
        <w:rPr>
          <w:sz w:val="24"/>
          <w:szCs w:val="24"/>
          <w:lang w:val="es-ES"/>
        </w:rPr>
      </w:pPr>
      <w:r w:rsidRPr="00254BD9">
        <w:rPr>
          <w:sz w:val="24"/>
          <w:szCs w:val="24"/>
          <w:lang w:val="es-ES"/>
        </w:rPr>
        <w:t>Jennifer Morton Dow</w:t>
      </w:r>
    </w:p>
    <w:p w14:paraId="489B950D" w14:textId="353AFC57" w:rsidR="006E286B" w:rsidRDefault="006E286B" w:rsidP="00835763">
      <w:pPr>
        <w:pStyle w:val="NoSpacing"/>
        <w:rPr>
          <w:sz w:val="24"/>
          <w:szCs w:val="24"/>
        </w:rPr>
      </w:pPr>
      <w:r>
        <w:rPr>
          <w:sz w:val="24"/>
          <w:szCs w:val="24"/>
        </w:rPr>
        <w:t>N. Bruce Duthu</w:t>
      </w:r>
    </w:p>
    <w:p w14:paraId="254B88D5" w14:textId="048D7BC9" w:rsidR="006E286B" w:rsidRDefault="006E286B" w:rsidP="00835763">
      <w:pPr>
        <w:pStyle w:val="NoSpacing"/>
        <w:rPr>
          <w:sz w:val="24"/>
          <w:szCs w:val="24"/>
        </w:rPr>
      </w:pPr>
      <w:r>
        <w:rPr>
          <w:sz w:val="24"/>
          <w:szCs w:val="24"/>
        </w:rPr>
        <w:t>Judith Chalmers</w:t>
      </w:r>
    </w:p>
    <w:p w14:paraId="21936D3E" w14:textId="280306EA" w:rsidR="006E286B" w:rsidRDefault="006E286B" w:rsidP="00835763">
      <w:pPr>
        <w:pStyle w:val="NoSpacing"/>
        <w:rPr>
          <w:sz w:val="24"/>
          <w:szCs w:val="24"/>
        </w:rPr>
      </w:pPr>
      <w:r>
        <w:rPr>
          <w:sz w:val="24"/>
          <w:szCs w:val="24"/>
        </w:rPr>
        <w:t xml:space="preserve">Nina </w:t>
      </w:r>
      <w:proofErr w:type="spellStart"/>
      <w:r>
        <w:rPr>
          <w:sz w:val="24"/>
          <w:szCs w:val="24"/>
        </w:rPr>
        <w:t>Ridhibhinyo</w:t>
      </w:r>
      <w:proofErr w:type="spellEnd"/>
    </w:p>
    <w:p w14:paraId="35956BBC" w14:textId="6D4B3D73" w:rsidR="006E286B" w:rsidRDefault="006E286B" w:rsidP="00835763">
      <w:pPr>
        <w:pStyle w:val="NoSpacing"/>
        <w:rPr>
          <w:sz w:val="24"/>
          <w:szCs w:val="24"/>
        </w:rPr>
      </w:pPr>
      <w:r>
        <w:rPr>
          <w:sz w:val="24"/>
          <w:szCs w:val="24"/>
        </w:rPr>
        <w:t xml:space="preserve">Etan </w:t>
      </w:r>
      <w:proofErr w:type="spellStart"/>
      <w:r>
        <w:rPr>
          <w:sz w:val="24"/>
          <w:szCs w:val="24"/>
        </w:rPr>
        <w:t>Nassredin</w:t>
      </w:r>
      <w:proofErr w:type="spellEnd"/>
      <w:r>
        <w:rPr>
          <w:sz w:val="24"/>
          <w:szCs w:val="24"/>
        </w:rPr>
        <w:t>-Longo</w:t>
      </w:r>
    </w:p>
    <w:p w14:paraId="6BF50863" w14:textId="77777777" w:rsidR="00981B61" w:rsidRDefault="00981B61" w:rsidP="00835763">
      <w:pPr>
        <w:pStyle w:val="NoSpacing"/>
        <w:rPr>
          <w:sz w:val="24"/>
          <w:szCs w:val="24"/>
        </w:rPr>
      </w:pPr>
    </w:p>
    <w:p w14:paraId="38C94329" w14:textId="77777777" w:rsidR="00981B61" w:rsidRDefault="00981B61" w:rsidP="00835763">
      <w:pPr>
        <w:pStyle w:val="NoSpacing"/>
        <w:rPr>
          <w:sz w:val="24"/>
          <w:szCs w:val="24"/>
        </w:rPr>
      </w:pPr>
    </w:p>
    <w:p w14:paraId="6C53FE10" w14:textId="1517D627" w:rsidR="00981B61" w:rsidRPr="00981B61" w:rsidRDefault="00981B61" w:rsidP="00835763">
      <w:pPr>
        <w:pStyle w:val="NoSpacing"/>
        <w:rPr>
          <w:color w:val="BFBFBF" w:themeColor="background1" w:themeShade="BF"/>
          <w:sz w:val="16"/>
          <w:szCs w:val="16"/>
        </w:rPr>
      </w:pPr>
      <w:r w:rsidRPr="00981B61">
        <w:rPr>
          <w:color w:val="BFBFBF" w:themeColor="background1" w:themeShade="BF"/>
          <w:sz w:val="16"/>
          <w:szCs w:val="16"/>
        </w:rPr>
        <w:t>SP/Documents/Strategic Plan &amp; goals/Commissioner Onboarding/TRC Selection Panel Final Report</w:t>
      </w:r>
    </w:p>
    <w:sectPr w:rsidR="00981B61" w:rsidRPr="00981B6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4F434" w14:textId="77777777" w:rsidR="00E37889" w:rsidRDefault="00E37889" w:rsidP="00EB537A">
      <w:pPr>
        <w:spacing w:after="0" w:line="240" w:lineRule="auto"/>
      </w:pPr>
      <w:r>
        <w:separator/>
      </w:r>
    </w:p>
  </w:endnote>
  <w:endnote w:type="continuationSeparator" w:id="0">
    <w:p w14:paraId="49571140" w14:textId="77777777" w:rsidR="00E37889" w:rsidRDefault="00E37889" w:rsidP="00EB5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500173"/>
      <w:docPartObj>
        <w:docPartGallery w:val="Page Numbers (Bottom of Page)"/>
        <w:docPartUnique/>
      </w:docPartObj>
    </w:sdtPr>
    <w:sdtEndPr>
      <w:rPr>
        <w:noProof/>
      </w:rPr>
    </w:sdtEndPr>
    <w:sdtContent>
      <w:p w14:paraId="3611D52D" w14:textId="04B7B515" w:rsidR="00EB537A" w:rsidRDefault="00EB53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885438" w14:textId="77777777" w:rsidR="00EB537A" w:rsidRDefault="00EB5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78B1" w14:textId="77777777" w:rsidR="00E37889" w:rsidRDefault="00E37889" w:rsidP="00EB537A">
      <w:pPr>
        <w:spacing w:after="0" w:line="240" w:lineRule="auto"/>
      </w:pPr>
      <w:r>
        <w:separator/>
      </w:r>
    </w:p>
  </w:footnote>
  <w:footnote w:type="continuationSeparator" w:id="0">
    <w:p w14:paraId="732B438E" w14:textId="77777777" w:rsidR="00E37889" w:rsidRDefault="00E37889" w:rsidP="00EB5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867FD"/>
    <w:multiLevelType w:val="hybridMultilevel"/>
    <w:tmpl w:val="851AC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77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1D"/>
    <w:rsid w:val="00077D0B"/>
    <w:rsid w:val="00080DE6"/>
    <w:rsid w:val="001317BB"/>
    <w:rsid w:val="001D77AF"/>
    <w:rsid w:val="00254BD9"/>
    <w:rsid w:val="002B007C"/>
    <w:rsid w:val="00332EB1"/>
    <w:rsid w:val="00334A97"/>
    <w:rsid w:val="00347AB5"/>
    <w:rsid w:val="00365120"/>
    <w:rsid w:val="00377C42"/>
    <w:rsid w:val="00390FC7"/>
    <w:rsid w:val="003B5F8F"/>
    <w:rsid w:val="003F7718"/>
    <w:rsid w:val="005A7A49"/>
    <w:rsid w:val="005E3BB2"/>
    <w:rsid w:val="0061775A"/>
    <w:rsid w:val="006C296E"/>
    <w:rsid w:val="006E15B2"/>
    <w:rsid w:val="006E286B"/>
    <w:rsid w:val="00765428"/>
    <w:rsid w:val="00782DED"/>
    <w:rsid w:val="00796405"/>
    <w:rsid w:val="007B611D"/>
    <w:rsid w:val="007E3CFF"/>
    <w:rsid w:val="00835763"/>
    <w:rsid w:val="00981B61"/>
    <w:rsid w:val="00996332"/>
    <w:rsid w:val="009C5AD2"/>
    <w:rsid w:val="00A012C8"/>
    <w:rsid w:val="00B420AE"/>
    <w:rsid w:val="00BA7F8F"/>
    <w:rsid w:val="00BB6B88"/>
    <w:rsid w:val="00CF105D"/>
    <w:rsid w:val="00D06338"/>
    <w:rsid w:val="00E00BB4"/>
    <w:rsid w:val="00E37889"/>
    <w:rsid w:val="00E86929"/>
    <w:rsid w:val="00EB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60DC"/>
  <w15:chartTrackingRefBased/>
  <w15:docId w15:val="{48DC9BD6-BFE6-4AC6-99F5-0ACB9DE0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B5"/>
  </w:style>
  <w:style w:type="paragraph" w:styleId="Heading1">
    <w:name w:val="heading 1"/>
    <w:basedOn w:val="Normal"/>
    <w:next w:val="Normal"/>
    <w:link w:val="Heading1Char"/>
    <w:uiPriority w:val="9"/>
    <w:qFormat/>
    <w:rsid w:val="00347AB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347AB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7AB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7AB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347AB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347AB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347AB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347AB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347AB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AB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347A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7AB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7AB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347AB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347AB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347AB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347AB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347AB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347AB5"/>
    <w:pPr>
      <w:spacing w:line="240" w:lineRule="auto"/>
    </w:pPr>
    <w:rPr>
      <w:b/>
      <w:bCs/>
      <w:smallCaps/>
      <w:color w:val="44546A" w:themeColor="text2"/>
    </w:rPr>
  </w:style>
  <w:style w:type="paragraph" w:styleId="Title">
    <w:name w:val="Title"/>
    <w:basedOn w:val="Normal"/>
    <w:next w:val="Normal"/>
    <w:link w:val="TitleChar"/>
    <w:uiPriority w:val="10"/>
    <w:qFormat/>
    <w:rsid w:val="00347AB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47AB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47AB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347AB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347AB5"/>
    <w:rPr>
      <w:b/>
      <w:bCs/>
    </w:rPr>
  </w:style>
  <w:style w:type="character" w:styleId="Emphasis">
    <w:name w:val="Emphasis"/>
    <w:basedOn w:val="DefaultParagraphFont"/>
    <w:uiPriority w:val="20"/>
    <w:qFormat/>
    <w:rsid w:val="00347AB5"/>
    <w:rPr>
      <w:i/>
      <w:iCs/>
    </w:rPr>
  </w:style>
  <w:style w:type="paragraph" w:styleId="NoSpacing">
    <w:name w:val="No Spacing"/>
    <w:uiPriority w:val="1"/>
    <w:qFormat/>
    <w:rsid w:val="00347AB5"/>
    <w:pPr>
      <w:spacing w:after="0" w:line="240" w:lineRule="auto"/>
    </w:pPr>
  </w:style>
  <w:style w:type="paragraph" w:styleId="ListParagraph">
    <w:name w:val="List Paragraph"/>
    <w:basedOn w:val="Normal"/>
    <w:uiPriority w:val="34"/>
    <w:qFormat/>
    <w:rsid w:val="00347AB5"/>
    <w:pPr>
      <w:ind w:left="720"/>
      <w:contextualSpacing/>
    </w:pPr>
  </w:style>
  <w:style w:type="paragraph" w:styleId="Quote">
    <w:name w:val="Quote"/>
    <w:basedOn w:val="Normal"/>
    <w:next w:val="Normal"/>
    <w:link w:val="QuoteChar"/>
    <w:uiPriority w:val="29"/>
    <w:qFormat/>
    <w:rsid w:val="00347AB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47AB5"/>
    <w:rPr>
      <w:color w:val="44546A" w:themeColor="text2"/>
      <w:sz w:val="24"/>
      <w:szCs w:val="24"/>
    </w:rPr>
  </w:style>
  <w:style w:type="paragraph" w:styleId="IntenseQuote">
    <w:name w:val="Intense Quote"/>
    <w:basedOn w:val="Normal"/>
    <w:next w:val="Normal"/>
    <w:link w:val="IntenseQuoteChar"/>
    <w:uiPriority w:val="30"/>
    <w:qFormat/>
    <w:rsid w:val="00347AB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47AB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47AB5"/>
    <w:rPr>
      <w:i/>
      <w:iCs/>
      <w:color w:val="595959" w:themeColor="text1" w:themeTint="A6"/>
    </w:rPr>
  </w:style>
  <w:style w:type="character" w:styleId="IntenseEmphasis">
    <w:name w:val="Intense Emphasis"/>
    <w:basedOn w:val="DefaultParagraphFont"/>
    <w:uiPriority w:val="21"/>
    <w:qFormat/>
    <w:rsid w:val="00347AB5"/>
    <w:rPr>
      <w:b/>
      <w:bCs/>
      <w:i/>
      <w:iCs/>
    </w:rPr>
  </w:style>
  <w:style w:type="character" w:styleId="SubtleReference">
    <w:name w:val="Subtle Reference"/>
    <w:basedOn w:val="DefaultParagraphFont"/>
    <w:uiPriority w:val="31"/>
    <w:qFormat/>
    <w:rsid w:val="00347AB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47AB5"/>
    <w:rPr>
      <w:b/>
      <w:bCs/>
      <w:smallCaps/>
      <w:color w:val="44546A" w:themeColor="text2"/>
      <w:u w:val="single"/>
    </w:rPr>
  </w:style>
  <w:style w:type="character" w:styleId="BookTitle">
    <w:name w:val="Book Title"/>
    <w:basedOn w:val="DefaultParagraphFont"/>
    <w:uiPriority w:val="33"/>
    <w:qFormat/>
    <w:rsid w:val="00347AB5"/>
    <w:rPr>
      <w:b/>
      <w:bCs/>
      <w:smallCaps/>
      <w:spacing w:val="10"/>
    </w:rPr>
  </w:style>
  <w:style w:type="paragraph" w:styleId="TOCHeading">
    <w:name w:val="TOC Heading"/>
    <w:basedOn w:val="Heading1"/>
    <w:next w:val="Normal"/>
    <w:uiPriority w:val="39"/>
    <w:semiHidden/>
    <w:unhideWhenUsed/>
    <w:qFormat/>
    <w:rsid w:val="00347AB5"/>
    <w:pPr>
      <w:outlineLvl w:val="9"/>
    </w:pPr>
  </w:style>
  <w:style w:type="character" w:styleId="Hyperlink">
    <w:name w:val="Hyperlink"/>
    <w:basedOn w:val="DefaultParagraphFont"/>
    <w:uiPriority w:val="99"/>
    <w:unhideWhenUsed/>
    <w:rsid w:val="009C5AD2"/>
    <w:rPr>
      <w:color w:val="0563C1" w:themeColor="hyperlink"/>
      <w:u w:val="single"/>
    </w:rPr>
  </w:style>
  <w:style w:type="character" w:styleId="UnresolvedMention">
    <w:name w:val="Unresolved Mention"/>
    <w:basedOn w:val="DefaultParagraphFont"/>
    <w:uiPriority w:val="99"/>
    <w:semiHidden/>
    <w:unhideWhenUsed/>
    <w:rsid w:val="009C5AD2"/>
    <w:rPr>
      <w:color w:val="605E5C"/>
      <w:shd w:val="clear" w:color="auto" w:fill="E1DFDD"/>
    </w:rPr>
  </w:style>
  <w:style w:type="paragraph" w:styleId="Header">
    <w:name w:val="header"/>
    <w:basedOn w:val="Normal"/>
    <w:link w:val="HeaderChar"/>
    <w:uiPriority w:val="99"/>
    <w:unhideWhenUsed/>
    <w:rsid w:val="00EB5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37A"/>
  </w:style>
  <w:style w:type="paragraph" w:styleId="Footer">
    <w:name w:val="footer"/>
    <w:basedOn w:val="Normal"/>
    <w:link w:val="FooterChar"/>
    <w:uiPriority w:val="99"/>
    <w:unhideWhenUsed/>
    <w:rsid w:val="00EB5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37A"/>
  </w:style>
  <w:style w:type="paragraph" w:styleId="BalloonText">
    <w:name w:val="Balloon Text"/>
    <w:basedOn w:val="Normal"/>
    <w:link w:val="BalloonTextChar"/>
    <w:uiPriority w:val="99"/>
    <w:semiHidden/>
    <w:unhideWhenUsed/>
    <w:rsid w:val="00796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405"/>
    <w:rPr>
      <w:rFonts w:ascii="Segoe UI" w:hAnsi="Segoe UI" w:cs="Segoe UI"/>
      <w:sz w:val="18"/>
      <w:szCs w:val="18"/>
    </w:rPr>
  </w:style>
  <w:style w:type="paragraph" w:styleId="Revision">
    <w:name w:val="Revision"/>
    <w:hidden/>
    <w:uiPriority w:val="99"/>
    <w:semiHidden/>
    <w:rsid w:val="006E286B"/>
    <w:pPr>
      <w:spacing w:after="0" w:line="240" w:lineRule="auto"/>
    </w:pPr>
  </w:style>
  <w:style w:type="character" w:customStyle="1" w:styleId="gmail-il">
    <w:name w:val="gmail-il"/>
    <w:basedOn w:val="DefaultParagraphFont"/>
    <w:rsid w:val="006E2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2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CVT@vtnetwork.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c07cdc6-2bdb-4deb-baba-c1d85df2ea66">
      <Terms xmlns="http://schemas.microsoft.com/office/infopath/2007/PartnerControls"/>
    </lcf76f155ced4ddcb4097134ff3c332f>
    <TaxCatchAll xmlns="adca638d-4087-4017-884c-f3b8a6f08993" xsi:nil="true"/>
    <_ip_UnifiedCompliancePolicyProperties xmlns="http://schemas.microsoft.com/sharepoint/v3" xsi:nil="true"/>
    <_dlc_DocId xmlns="adca638d-4087-4017-884c-f3b8a6f08993">W62E6K6K2NZP-953531311-1578</_dlc_DocId>
    <_dlc_DocIdUrl xmlns="adca638d-4087-4017-884c-f3b8a6f08993">
      <Url>https://vermontgov.sharepoint.com/teams/AOA-VTRC/_layouts/15/DocIdRedir.aspx?ID=W62E6K6K2NZP-953531311-1578</Url>
      <Description>W62E6K6K2NZP-953531311-1578</Description>
    </_dlc_DocIdUrl>
    <PublicAccess xmlns="9c07cdc6-2bdb-4deb-baba-c1d85df2ea66" xsi:nil="true"/>
    <ArchivalValue xmlns="9c07cdc6-2bdb-4deb-baba-c1d85df2ea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40516EFDBA2714B99CFA57FD6D55CF5" ma:contentTypeVersion="21" ma:contentTypeDescription="Create a new document." ma:contentTypeScope="" ma:versionID="569045f7688eb217d4765774fee6b5f8">
  <xsd:schema xmlns:xsd="http://www.w3.org/2001/XMLSchema" xmlns:xs="http://www.w3.org/2001/XMLSchema" xmlns:p="http://schemas.microsoft.com/office/2006/metadata/properties" xmlns:ns1="http://schemas.microsoft.com/sharepoint/v3" xmlns:ns2="adca638d-4087-4017-884c-f3b8a6f08993" xmlns:ns3="9c07cdc6-2bdb-4deb-baba-c1d85df2ea66" targetNamespace="http://schemas.microsoft.com/office/2006/metadata/properties" ma:root="true" ma:fieldsID="8d110c3a28013b1072770ffdae777bc9" ns1:_="" ns2:_="" ns3:_="">
    <xsd:import namespace="http://schemas.microsoft.com/sharepoint/v3"/>
    <xsd:import namespace="adca638d-4087-4017-884c-f3b8a6f08993"/>
    <xsd:import namespace="9c07cdc6-2bdb-4deb-baba-c1d85df2ea6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SearchProperties" minOccurs="0"/>
                <xsd:element ref="ns3:PublicAccess" minOccurs="0"/>
                <xsd:element ref="ns3:Archival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a638d-4087-4017-884c-f3b8a6f089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d72830c-0de7-461d-b9ea-a4c20de904c9}" ma:internalName="TaxCatchAll" ma:showField="CatchAllData" ma:web="adca638d-4087-4017-884c-f3b8a6f089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07cdc6-2bdb-4deb-baba-c1d85df2ea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PublicAccess" ma:index="28" nillable="true" ma:displayName="Public Access" ma:format="Dropdown" ma:internalName="PublicAccess">
      <xsd:simpleType>
        <xsd:restriction base="dms:Choice">
          <xsd:enumeration value="Open"/>
          <xsd:enumeration value="Redacted"/>
          <xsd:enumeration value="Exempt"/>
        </xsd:restriction>
      </xsd:simpleType>
    </xsd:element>
    <xsd:element name="ArchivalValue" ma:index="29" nillable="true" ma:displayName="Archival Value" ma:format="Dropdown" ma:internalName="ArchivalValue">
      <xsd:simpleType>
        <xsd:restriction base="dms:Choice">
          <xsd:enumeration value="Permanent Archival"/>
          <xsd:enumeration value="Conditional Archiv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5BC8F-FE75-4BA8-A298-B1EE0C0FBEAA}">
  <ds:schemaRefs>
    <ds:schemaRef ds:uri="http://schemas.microsoft.com/office/2006/metadata/properties"/>
    <ds:schemaRef ds:uri="http://schemas.microsoft.com/office/infopath/2007/PartnerControls"/>
    <ds:schemaRef ds:uri="http://schemas.microsoft.com/sharepoint/v3"/>
    <ds:schemaRef ds:uri="9c07cdc6-2bdb-4deb-baba-c1d85df2ea66"/>
    <ds:schemaRef ds:uri="adca638d-4087-4017-884c-f3b8a6f08993"/>
  </ds:schemaRefs>
</ds:datastoreItem>
</file>

<file path=customXml/itemProps2.xml><?xml version="1.0" encoding="utf-8"?>
<ds:datastoreItem xmlns:ds="http://schemas.openxmlformats.org/officeDocument/2006/customXml" ds:itemID="{68E1B029-8E0D-4CFD-BDCD-BAF1AEB165F2}">
  <ds:schemaRefs>
    <ds:schemaRef ds:uri="http://schemas.microsoft.com/sharepoint/v3/contenttype/forms"/>
  </ds:schemaRefs>
</ds:datastoreItem>
</file>

<file path=customXml/itemProps3.xml><?xml version="1.0" encoding="utf-8"?>
<ds:datastoreItem xmlns:ds="http://schemas.openxmlformats.org/officeDocument/2006/customXml" ds:itemID="{38BC70A3-5412-48EA-9651-CCD00691B105}">
  <ds:schemaRefs>
    <ds:schemaRef ds:uri="http://schemas.microsoft.com/sharepoint/events"/>
  </ds:schemaRefs>
</ds:datastoreItem>
</file>

<file path=customXml/itemProps4.xml><?xml version="1.0" encoding="utf-8"?>
<ds:datastoreItem xmlns:ds="http://schemas.openxmlformats.org/officeDocument/2006/customXml" ds:itemID="{C0D9F97B-FFE2-4EE3-A04D-3C17298DCA3F}"/>
</file>

<file path=docProps/app.xml><?xml version="1.0" encoding="utf-8"?>
<Properties xmlns="http://schemas.openxmlformats.org/officeDocument/2006/extended-properties" xmlns:vt="http://schemas.openxmlformats.org/officeDocument/2006/docPropsVTypes">
  <Template>Normal</Template>
  <TotalTime>2</TotalTime>
  <Pages>3</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Tronsgard-Scott</dc:creator>
  <cp:keywords/>
  <dc:description/>
  <cp:lastModifiedBy>Miller, Ann</cp:lastModifiedBy>
  <cp:revision>3</cp:revision>
  <dcterms:created xsi:type="dcterms:W3CDTF">2023-11-01T13:43:00Z</dcterms:created>
  <dcterms:modified xsi:type="dcterms:W3CDTF">2024-02-13T15:49:00Z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0x010100640516EFDBA2714B99CFA57FD6D55CF5</vt:lpwstr>
  </property>
  <property fmtid="{D5CDD505-2E9C-101B-9397-08002B2CF9AE}" pid="3" name="_dlc_DocIdItemGuid">
    <vt:lpwstr>f6baea58-2e05-4ce2-8485-1fabd1dc321c</vt:lpwstr>
  </property>
  <property fmtid="{D5CDD505-2E9C-101B-9397-08002B2CF9AE}" pid="4" name="MediaServiceImageTags">
    <vt:lpwstr/>
  </property>
</Properties>
</file>